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20FFB" w:rsidP="00420F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27.12</w:t>
      </w:r>
    </w:p>
    <w:p w:rsidR="00420FFB" w:rsidRDefault="00420FFB" w:rsidP="00420F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Праздничный  мужской костюм старообрядцев Семипалатинской губернии. Выполняем соединение деталей кроя  в готовое изделие.</w:t>
      </w:r>
    </w:p>
    <w:p w:rsidR="00420FFB" w:rsidRDefault="00420FFB" w:rsidP="00420F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</w:t>
      </w:r>
    </w:p>
    <w:p w:rsidR="00420FFB" w:rsidRDefault="00420FFB" w:rsidP="00420F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Выполняем соединение деталей кроя  и добавляем фурнитуру.</w:t>
      </w:r>
    </w:p>
    <w:p w:rsidR="009F59BF" w:rsidRDefault="009F59BF" w:rsidP="00420FF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341489"/>
            <wp:effectExtent l="19050" t="0" r="3175" b="0"/>
            <wp:docPr id="28" name="Рисунок 28" descr="https://cf2.ppt-online.org/files2/slide/r/Rtrjh9Nb1OI2dPKfcmX8MESLli6UvAnGyZV7DexBz/slide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cf2.ppt-online.org/files2/slide/r/Rtrjh9Nb1OI2dPKfcmX8MESLli6UvAnGyZV7DexBz/slide-1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FFB" w:rsidRDefault="00420FFB" w:rsidP="00420FFB">
      <w:pPr>
        <w:rPr>
          <w:rFonts w:ascii="Times New Roman" w:hAnsi="Times New Roman" w:cs="Times New Roman"/>
          <w:sz w:val="28"/>
          <w:szCs w:val="28"/>
        </w:rPr>
      </w:pPr>
    </w:p>
    <w:p w:rsidR="00420FFB" w:rsidRDefault="00420FFB" w:rsidP="00420FFB">
      <w:pPr>
        <w:rPr>
          <w:rFonts w:ascii="Times New Roman" w:hAnsi="Times New Roman" w:cs="Times New Roman"/>
          <w:sz w:val="28"/>
          <w:szCs w:val="28"/>
        </w:rPr>
      </w:pPr>
    </w:p>
    <w:p w:rsidR="00420FFB" w:rsidRDefault="00420FFB" w:rsidP="00420FFB">
      <w:pPr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color w:val="000000"/>
          <w:sz w:val="27"/>
          <w:szCs w:val="27"/>
          <w:shd w:val="clear" w:color="auto" w:fill="FFFFFF"/>
        </w:rPr>
        <w:t>Праздничная мужская рубаха. Семипалатинская губерния.</w:t>
      </w:r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 Конец XIX — начало XX века.</w:t>
      </w:r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br/>
        <w:t>Весьма красочной была мужская одежда так называемых «</w:t>
      </w:r>
      <w:proofErr w:type="spellStart"/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бухтар-минских</w:t>
      </w:r>
      <w:proofErr w:type="spellEnd"/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 xml:space="preserve"> старообрядцев», живших на Южном Алтае. По богатству украшений рубаха, которую вы видите, мало чем уступает женской: кумачовые </w:t>
      </w:r>
      <w:proofErr w:type="spellStart"/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ластовки</w:t>
      </w:r>
      <w:proofErr w:type="spellEnd"/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 xml:space="preserve"> и нашивки, вышивка и мережка. Готовя подарок жениху, невеста с особым старанием вышивала верх груди, где, по древним поверьям, обитала душа. Находившийся там узор в виде решетки называли </w:t>
      </w:r>
      <w:proofErr w:type="spellStart"/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оконышком</w:t>
      </w:r>
      <w:proofErr w:type="spellEnd"/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 xml:space="preserve"> и украшали бисером.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          Красота и польза никогда не расходились в народном искусстве со смыслом. Вспомним узоры на рубахах, поневах, передниках: Женщины с воздетыми руками, </w:t>
      </w:r>
      <w:proofErr w:type="spell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неотцветающее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Древо Жизни, солнечные ромбы с крестами посредине... Ученые доказали, что все они выражают идею плодородия матери-земли, столь близкую душе земледельца. А верхняя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lastRenderedPageBreak/>
        <w:t>часть костюма была связана с идеей неба. Взять хотя бы названия головных женских уборов, напоминающие о птицах: сороке, курице (по-старому </w:t>
      </w:r>
      <w:proofErr w:type="spellStart"/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кокоши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), лебеде («</w:t>
      </w:r>
      <w:proofErr w:type="spell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кичет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лебедь белая»). Таким образом, одетая в свой праздничный многослойный наряд, русская крестьянка представляла собой образ целой вселенной, как ее тогда люди представляли. Выглядела величаво, представительно; выступала торжественно.</w:t>
      </w:r>
    </w:p>
    <w:p w:rsidR="00420FFB" w:rsidRDefault="00420FFB" w:rsidP="00420FFB">
      <w:pPr>
        <w:rPr>
          <w:rFonts w:ascii="Arial" w:hAnsi="Arial" w:cs="Arial"/>
          <w:b/>
          <w:bCs/>
          <w:i/>
          <w:iCs/>
          <w:color w:val="000000"/>
          <w:sz w:val="27"/>
          <w:szCs w:val="27"/>
          <w:shd w:val="clear" w:color="auto" w:fill="FFFFFF"/>
        </w:rPr>
      </w:pPr>
      <w:r>
        <w:rPr>
          <w:noProof/>
        </w:rPr>
        <w:drawing>
          <wp:inline distT="0" distB="0" distL="0" distR="0">
            <wp:extent cx="3895725" cy="2895600"/>
            <wp:effectExtent l="19050" t="0" r="9525" b="0"/>
            <wp:docPr id="1" name="Рисунок 1" descr="Русский народный костю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усский народный костюм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FFB" w:rsidRDefault="00420FFB" w:rsidP="00420FFB">
      <w:pPr>
        <w:rPr>
          <w:rFonts w:ascii="Arial" w:hAnsi="Arial" w:cs="Arial"/>
          <w:b/>
          <w:bCs/>
          <w:i/>
          <w:iCs/>
          <w:color w:val="000000"/>
          <w:sz w:val="27"/>
          <w:szCs w:val="27"/>
          <w:shd w:val="clear" w:color="auto" w:fill="FFFFFF"/>
        </w:rPr>
      </w:pPr>
    </w:p>
    <w:p w:rsidR="00420FFB" w:rsidRDefault="00420FFB" w:rsidP="00420FFB">
      <w:pPr>
        <w:rPr>
          <w:rFonts w:ascii="Arial" w:hAnsi="Arial" w:cs="Arial"/>
          <w:b/>
          <w:bCs/>
          <w:i/>
          <w:iCs/>
          <w:color w:val="000000"/>
          <w:sz w:val="27"/>
          <w:szCs w:val="27"/>
          <w:shd w:val="clear" w:color="auto" w:fill="FFFFFF"/>
        </w:rPr>
      </w:pPr>
    </w:p>
    <w:p w:rsidR="00420FFB" w:rsidRDefault="00420FFB" w:rsidP="00420FFB">
      <w:pPr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color w:val="000000"/>
          <w:sz w:val="27"/>
          <w:szCs w:val="27"/>
          <w:shd w:val="clear" w:color="auto" w:fill="FFFFFF"/>
        </w:rPr>
        <w:t>Праздничные мужские порты.</w:t>
      </w:r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 Семипалатинская губерния. Конец XIX — начало XX века.</w:t>
      </w:r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br/>
        <w:t>Переселившись в XVIII веке на склоны Алтая, «</w:t>
      </w:r>
      <w:proofErr w:type="spellStart"/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бухтарминцы</w:t>
      </w:r>
      <w:proofErr w:type="spellEnd"/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» были вынуждены приспосабливаться к иным условиям жизни. И со временем в костюме их появились новые черты. Например, вышивки на мужских штанах, в европейской России встречающиеся крайне редко. Причем орнамент часто сочетал русские и казахские мотивы. В нашем примере традиционному Древу Жизни предстоят вполне реалистические кони, игравшие в жизни переселенцев столь важную роль.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        Всегда очень важно, что за человеком стоит. Русский крестьянин много бедствовал, часто был неграмотен. Но за ним стояла родная природа, от которой он себя не отделял, великий народ с его историческим и духовным опытом, древнейшая из культур — земледельческая. Им крестьянин служил, их представителем был. Это и выразилось с такой силой в его костюме.</w:t>
      </w:r>
    </w:p>
    <w:p w:rsidR="00420FFB" w:rsidRDefault="00420FFB" w:rsidP="00420FFB">
      <w:pPr>
        <w:rPr>
          <w:rFonts w:ascii="Times New Roman" w:hAnsi="Times New Roman" w:cs="Times New Roman"/>
          <w:sz w:val="28"/>
          <w:szCs w:val="28"/>
        </w:rPr>
      </w:pPr>
    </w:p>
    <w:p w:rsidR="00420FFB" w:rsidRDefault="00420FFB" w:rsidP="00420FF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209925" cy="4762500"/>
            <wp:effectExtent l="19050" t="0" r="9525" b="0"/>
            <wp:docPr id="4" name="Рисунок 4" descr="Русский народный костю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усский народный костюм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FFB" w:rsidRDefault="007D7E8A" w:rsidP="00420F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кроя рубахи и портов (штаны)</w:t>
      </w:r>
    </w:p>
    <w:p w:rsidR="007D7E8A" w:rsidRDefault="007D7E8A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Вариант:</w:t>
      </w:r>
      <w:r>
        <w:rPr>
          <w:noProof/>
        </w:rPr>
        <w:drawing>
          <wp:inline distT="0" distB="0" distL="0" distR="0">
            <wp:extent cx="5940425" cy="2858830"/>
            <wp:effectExtent l="19050" t="0" r="3175" b="0"/>
            <wp:docPr id="7" name="Рисунок 7" descr="https://i.servimg.com/u/f40/17/10/44/23/dzddud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servimg.com/u/f40/17/10/44/23/dzddud1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8A" w:rsidRDefault="007D7E8A" w:rsidP="007D7E8A">
      <w:pPr>
        <w:rPr>
          <w:rFonts w:ascii="Times New Roman" w:hAnsi="Times New Roman" w:cs="Times New Roman"/>
          <w:sz w:val="28"/>
          <w:szCs w:val="28"/>
        </w:rPr>
      </w:pP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</w:p>
    <w:p w:rsidR="009452D6" w:rsidRDefault="007D7E8A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1.Делаем замеры куклы.  </w:t>
      </w: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</w:p>
    <w:p w:rsidR="007D7E8A" w:rsidRDefault="007D7E8A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429125" cy="6096000"/>
            <wp:effectExtent l="19050" t="0" r="9525" b="0"/>
            <wp:docPr id="10" name="Рисунок 10" descr="https://img0.liveinternet.ru/images/attach/c/2/64/336/64336001_2729379db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0.liveinternet.ru/images/attach/c/2/64/336/64336001_2729379db11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8A" w:rsidRDefault="007D7E8A" w:rsidP="007D7E8A">
      <w:pPr>
        <w:rPr>
          <w:rFonts w:ascii="Times New Roman" w:hAnsi="Times New Roman" w:cs="Times New Roman"/>
          <w:sz w:val="28"/>
          <w:szCs w:val="28"/>
        </w:rPr>
      </w:pP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</w:p>
    <w:p w:rsidR="007D7E8A" w:rsidRDefault="007D7E8A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Делаем расчеты.</w:t>
      </w: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3.Строим лекало.</w:t>
      </w: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311571"/>
            <wp:effectExtent l="19050" t="0" r="3175" b="0"/>
            <wp:docPr id="19" name="Рисунок 19" descr="https://likewot.ru/wp-content/uploads/f/a/c/facdf3d41c2ac0418cd9f96c3ff9cfa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ikewot.ru/wp-content/uploads/f/a/c/facdf3d41c2ac0418cd9f96c3ff9cfab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1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8A" w:rsidRDefault="007D7E8A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Прикладываем к ткани и кроим.</w:t>
      </w:r>
    </w:p>
    <w:p w:rsidR="007D7E8A" w:rsidRDefault="007D7E8A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Детали кроя сшиваем ручным швом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назад иголка), срезы обметываем (</w:t>
      </w:r>
      <w:r w:rsidR="00A31FF5">
        <w:rPr>
          <w:rFonts w:ascii="Times New Roman" w:hAnsi="Times New Roman" w:cs="Times New Roman"/>
          <w:sz w:val="28"/>
          <w:szCs w:val="28"/>
        </w:rPr>
        <w:t>петельными</w:t>
      </w:r>
      <w:r>
        <w:rPr>
          <w:rFonts w:ascii="Times New Roman" w:hAnsi="Times New Roman" w:cs="Times New Roman"/>
          <w:sz w:val="28"/>
          <w:szCs w:val="28"/>
        </w:rPr>
        <w:t>)  ручными стежками.</w:t>
      </w:r>
    </w:p>
    <w:p w:rsidR="009452D6" w:rsidRDefault="009452D6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200525" cy="3150394"/>
            <wp:effectExtent l="19050" t="0" r="9525" b="0"/>
            <wp:docPr id="22" name="Рисунок 22" descr="https://myslide.ru/documents_7/e0f4a21c363ffec232204a3331f658c4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myslide.ru/documents_7/e0f4a21c363ffec232204a3331f658c4/img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150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FF5" w:rsidRDefault="00A31FF5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Применяем второй вариант  шов « строчка» для сшивания изделия.</w:t>
      </w:r>
    </w:p>
    <w:p w:rsidR="00A31FF5" w:rsidRDefault="00A31FF5" w:rsidP="007D7E8A">
      <w:pPr>
        <w:rPr>
          <w:rFonts w:ascii="Times New Roman" w:hAnsi="Times New Roman" w:cs="Times New Roman"/>
          <w:sz w:val="28"/>
          <w:szCs w:val="28"/>
        </w:rPr>
      </w:pPr>
    </w:p>
    <w:p w:rsidR="00A31FF5" w:rsidRPr="00420FFB" w:rsidRDefault="00A31FF5" w:rsidP="007D7E8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318000" cy="3238500"/>
            <wp:effectExtent l="19050" t="0" r="6350" b="0"/>
            <wp:docPr id="25" name="Рисунок 25" descr="https://hobbyndom.ru/wp-content/uploads/0/a/7/0a7c02405a02c010eba72a2be5fb56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hobbyndom.ru/wp-content/uploads/0/a/7/0a7c02405a02c010eba72a2be5fb56e6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FF5" w:rsidRPr="00420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0FFB"/>
    <w:rsid w:val="00420FFB"/>
    <w:rsid w:val="007D7E8A"/>
    <w:rsid w:val="009452D6"/>
    <w:rsid w:val="009F59BF"/>
    <w:rsid w:val="00A3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2022-12-25T07:09:00Z</dcterms:created>
  <dcterms:modified xsi:type="dcterms:W3CDTF">2022-12-25T08:02:00Z</dcterms:modified>
</cp:coreProperties>
</file>